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7E" w:rsidRDefault="00AA4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Новации земельного законодательства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7E" w:rsidRDefault="00AA4629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Книжная выставка</w:t>
      </w:r>
    </w:p>
    <w:p w:rsidR="00A2527E" w:rsidRDefault="00AA46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зал правовой информации (2 этаж, комната 207b)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Ананич, А. Новая редакция Кодекса о земле: ответы на актуальные вопросы / А. Ананич, М. Лашкевич // Юрист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2022. – № 5. – С.</w:t>
      </w:r>
      <w:r>
        <w:rPr>
          <w:rFonts w:ascii="Times New Roman" w:hAnsi="Times New Roman" w:cs="Times New Roman"/>
          <w:sz w:val="24"/>
          <w:szCs w:val="24"/>
        </w:rPr>
        <w:t xml:space="preserve"> 25–29.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Шифр НББ: 3Н//1920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Белявский, С. Ч. </w:t>
      </w:r>
      <w:r>
        <w:rPr>
          <w:rFonts w:ascii="Times New Roman" w:hAnsi="Times New Roman" w:cs="Times New Roman"/>
          <w:sz w:val="24"/>
          <w:szCs w:val="24"/>
        </w:rPr>
        <w:t xml:space="preserve">Что нужно знать застройщику, чтобы не потерять право на землю / С. Белявский,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Юрисконсульт. – 2022. – № 3. – С. 25–27.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3Н//672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Верина, В. В. </w:t>
      </w:r>
      <w:r>
        <w:rPr>
          <w:rFonts w:ascii="Times New Roman" w:hAnsi="Times New Roman" w:cs="Times New Roman"/>
          <w:sz w:val="24"/>
          <w:szCs w:val="24"/>
        </w:rPr>
        <w:t>О Законе Республики Беларусь "Об изменении ко</w:t>
      </w:r>
      <w:r>
        <w:rPr>
          <w:rFonts w:ascii="Times New Roman" w:hAnsi="Times New Roman" w:cs="Times New Roman"/>
          <w:sz w:val="24"/>
          <w:szCs w:val="24"/>
        </w:rPr>
        <w:t xml:space="preserve">дексов" / В. В. Верина // Земля Беларуси. – 2022. – № 3. – С. 6–17.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3ОК11559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Горбачева, Е. В. </w:t>
      </w:r>
      <w:r>
        <w:rPr>
          <w:rFonts w:ascii="Times New Roman" w:hAnsi="Times New Roman" w:cs="Times New Roman"/>
          <w:sz w:val="24"/>
          <w:szCs w:val="24"/>
        </w:rPr>
        <w:t xml:space="preserve">Крестьянские (фермерские) хозяйства как субъект земельных отношений / Е. В. Горбачёва,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М. Комлева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Белорус. гос. с.-х. а</w:t>
      </w:r>
      <w:r>
        <w:rPr>
          <w:rFonts w:ascii="Times New Roman" w:hAnsi="Times New Roman" w:cs="Times New Roman"/>
          <w:sz w:val="24"/>
          <w:szCs w:val="24"/>
        </w:rPr>
        <w:t xml:space="preserve">кад. – 2020. – № 2. – С. 157–161.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3ОК12212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Григорович, А.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аспекты аренды земельных участков, находящихся в государственной собственности / А. Григорович // Судеб.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Плюс: экономическое правосудие. – 2020. – № 12. – С. 11–18.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3Н//2707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Деркачева, Т. Л. </w:t>
      </w:r>
      <w:r>
        <w:rPr>
          <w:rFonts w:ascii="Times New Roman" w:hAnsi="Times New Roman" w:cs="Times New Roman"/>
          <w:sz w:val="24"/>
          <w:szCs w:val="24"/>
        </w:rPr>
        <w:t xml:space="preserve">Арендуем участок для строительства: основные аспекты для бухгалтера / Т. Л. Деркачева // Моя бухгалтерия.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-во. – 2022. – № 23. – С. 6–14.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3ОК9247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Дробушевич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r>
        <w:rPr>
          <w:rFonts w:ascii="Times New Roman" w:hAnsi="Times New Roman" w:cs="Times New Roman"/>
          <w:sz w:val="24"/>
          <w:szCs w:val="24"/>
        </w:rPr>
        <w:t xml:space="preserve">Как рассчитать земельный налог при получении участка в течении года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Дробушевич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Гл. бухгалтер. – 2022. – № 34. – С. 47–49.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Казакевич, Н. А. </w:t>
      </w:r>
      <w:r>
        <w:rPr>
          <w:rFonts w:ascii="Times New Roman" w:hAnsi="Times New Roman" w:cs="Times New Roman"/>
          <w:sz w:val="24"/>
          <w:szCs w:val="24"/>
        </w:rPr>
        <w:t xml:space="preserve">Основы законодательства об охране и использовании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лекций : учеб.-метод. пос</w:t>
      </w:r>
      <w:r>
        <w:rPr>
          <w:rFonts w:ascii="Times New Roman" w:hAnsi="Times New Roman" w:cs="Times New Roman"/>
          <w:sz w:val="24"/>
          <w:szCs w:val="24"/>
        </w:rPr>
        <w:t xml:space="preserve">обие / Н. А. Казакевич ; М-во сел. хоз-ва и продовольствия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Гл. упр. образования, науки и кадровой политики, Белорус. гос. с.-х. акад.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БГСХА, 2021. – 174 с.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1Н//836086(039)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Ковальчук, Т. </w:t>
      </w:r>
      <w:r>
        <w:rPr>
          <w:rFonts w:ascii="Times New Roman" w:hAnsi="Times New Roman" w:cs="Times New Roman"/>
          <w:sz w:val="24"/>
          <w:szCs w:val="24"/>
        </w:rPr>
        <w:t xml:space="preserve">Комментарий к Указу № 160 / Т. Ковальчук // Банк. деятельность. – 2020. – № 3. – С. 75–79.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3ОК9310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Колмыков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В. </w:t>
      </w:r>
      <w:r>
        <w:rPr>
          <w:rFonts w:ascii="Times New Roman" w:hAnsi="Times New Roman" w:cs="Times New Roman"/>
          <w:sz w:val="24"/>
          <w:szCs w:val="24"/>
        </w:rPr>
        <w:t xml:space="preserve">Земельная реформа и землеустройство в Республике Беларусь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Н. Авдеев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Белорус. гос. с.-х. акад. – 20</w:t>
      </w:r>
      <w:r>
        <w:rPr>
          <w:rFonts w:ascii="Times New Roman" w:hAnsi="Times New Roman" w:cs="Times New Roman"/>
          <w:sz w:val="24"/>
          <w:szCs w:val="24"/>
        </w:rPr>
        <w:t xml:space="preserve">20. – № 3. – С. 226–232.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3ОК12212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Колмыков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В. </w:t>
      </w: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и перспективы использования земель сельскохозяйственного назначения Республики Беларусь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Н. Авдеев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Белорус. гос. с.-х. акад. – 2021. – № 1. – </w:t>
      </w:r>
      <w:r>
        <w:rPr>
          <w:rFonts w:ascii="Times New Roman" w:hAnsi="Times New Roman" w:cs="Times New Roman"/>
          <w:sz w:val="24"/>
          <w:szCs w:val="24"/>
        </w:rPr>
        <w:t xml:space="preserve">С. 184–191.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3ОК12212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Колосов, Г. В.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методологических подходов к обобщению и использованию данных кадастровой оценки земель с учетом зарубежного опыта / Г. В. Колосов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экономика. – 2022. – № 10. – С. 85–96.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>
        <w:rPr>
          <w:rFonts w:ascii="Times New Roman" w:hAnsi="Times New Roman" w:cs="Times New Roman"/>
          <w:sz w:val="24"/>
          <w:szCs w:val="24"/>
        </w:rPr>
        <w:t>3ОК6983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 Указу Президента Республики Беларусь от 12.05.2020 г. № 160 "Об арендной плате за земельные участки, находящиеся в государственной собственности", в части уплаты арендной платы гражданами и индивидуальными предпринимателями // Консул</w:t>
      </w:r>
      <w:r>
        <w:rPr>
          <w:rFonts w:ascii="Times New Roman" w:hAnsi="Times New Roman" w:cs="Times New Roman"/>
          <w:sz w:val="24"/>
          <w:szCs w:val="24"/>
        </w:rPr>
        <w:t xml:space="preserve">ьтант бухгалтера. – 2020. – № 7. – С. 48–50.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3ОК15969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Костров, С. В. </w:t>
      </w:r>
      <w:r>
        <w:rPr>
          <w:rFonts w:ascii="Times New Roman" w:hAnsi="Times New Roman" w:cs="Times New Roman"/>
          <w:sz w:val="24"/>
          <w:szCs w:val="24"/>
        </w:rPr>
        <w:t xml:space="preserve">О совершенствовании законодательства об охране и использовании земель / С. В. Костров // Земля Беларуси. – 2019. – № 2. – С. 3–7.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3ОК11559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Красуцкий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Г. В. </w:t>
      </w:r>
      <w:r>
        <w:rPr>
          <w:rFonts w:ascii="Times New Roman" w:hAnsi="Times New Roman" w:cs="Times New Roman"/>
          <w:sz w:val="24"/>
          <w:szCs w:val="24"/>
        </w:rPr>
        <w:t>Правово</w:t>
      </w:r>
      <w:r>
        <w:rPr>
          <w:rFonts w:ascii="Times New Roman" w:hAnsi="Times New Roman" w:cs="Times New Roman"/>
          <w:sz w:val="24"/>
          <w:szCs w:val="24"/>
        </w:rPr>
        <w:t xml:space="preserve">е понятие и содержание целевого назначения земельных участков для жилищного строительства /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Красуцкий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ун-та. Сер. D,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науки. – 2020. – № 14. – С. 148–151.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3ОК11750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Красуцкий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Г. В. </w:t>
      </w:r>
      <w:r>
        <w:rPr>
          <w:rFonts w:ascii="Times New Roman" w:hAnsi="Times New Roman" w:cs="Times New Roman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земельных участков: проблемы и перспективы /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Красуцкий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ун-та. Сер.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2021. – Т. 11, № 3. – С. 48–56.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3ОК16320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Лашкевич, М. </w:t>
      </w:r>
      <w:r>
        <w:rPr>
          <w:rFonts w:ascii="Times New Roman" w:hAnsi="Times New Roman" w:cs="Times New Roman"/>
          <w:sz w:val="24"/>
          <w:szCs w:val="24"/>
        </w:rPr>
        <w:t xml:space="preserve">Кодекс о земле: 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</w:t>
      </w:r>
      <w:r>
        <w:rPr>
          <w:rFonts w:ascii="Times New Roman" w:hAnsi="Times New Roman" w:cs="Times New Roman"/>
          <w:sz w:val="24"/>
          <w:szCs w:val="24"/>
        </w:rPr>
        <w:t xml:space="preserve">русь от 18.07.2022 № 195-З "Об изменении кодексов" / М. Лашкевич // Юрист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стр-ве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2022. – № 4. – С. 15–20.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3Н//1920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Лашкевич, М.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ежегодного размера арендной платы за землю / М. Лашкевич // Юрист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стр-ве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2022. – № 2. – С. 27–30.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3Н//1920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Минич, А. </w:t>
      </w:r>
      <w:r>
        <w:rPr>
          <w:rFonts w:ascii="Times New Roman" w:hAnsi="Times New Roman" w:cs="Times New Roman"/>
          <w:sz w:val="24"/>
          <w:szCs w:val="24"/>
        </w:rPr>
        <w:t xml:space="preserve">Споры, вытекающие из земельных правоотношений, в практике экономических судов / А. Минич // Судеб.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Плюс: экономическое правосудие. – 2022. – № 10. – С. 36–46.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3Н//2707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Попкова, </w:t>
      </w:r>
      <w:r>
        <w:rPr>
          <w:rFonts w:ascii="Times New Roman" w:hAnsi="Times New Roman" w:cs="Times New Roman"/>
          <w:bCs/>
          <w:sz w:val="24"/>
          <w:szCs w:val="24"/>
        </w:rPr>
        <w:t xml:space="preserve">Р. С. </w:t>
      </w:r>
      <w:r>
        <w:rPr>
          <w:rFonts w:ascii="Times New Roman" w:hAnsi="Times New Roman" w:cs="Times New Roman"/>
          <w:sz w:val="24"/>
          <w:szCs w:val="24"/>
        </w:rPr>
        <w:t xml:space="preserve">Льготы по земельному налогу и арендной плате по земельным участкам, занятым впервые введенными в действие объектами / Р. С. Попкова // Налоги Беларуси. – 2021. – № 41. – С. 12–29.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Рекеть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 Н. </w:t>
      </w:r>
      <w:r>
        <w:rPr>
          <w:rFonts w:ascii="Times New Roman" w:hAnsi="Times New Roman" w:cs="Times New Roman"/>
          <w:sz w:val="24"/>
          <w:szCs w:val="24"/>
        </w:rPr>
        <w:t xml:space="preserve">Актуальные проблемы возникновения и </w:t>
      </w:r>
      <w:r>
        <w:rPr>
          <w:rFonts w:ascii="Times New Roman" w:hAnsi="Times New Roman" w:cs="Times New Roman"/>
          <w:sz w:val="24"/>
          <w:szCs w:val="24"/>
        </w:rPr>
        <w:t xml:space="preserve">развития земельных отношений на Беларуси / Н. Н.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Рекеть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БИП – Ун-т права и соц.-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технологий.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БИП, 2022. – 110 с.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Шифр НББ: 1Н//850116(039)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Савченко, В. В. </w:t>
      </w:r>
      <w:r>
        <w:rPr>
          <w:rFonts w:ascii="Times New Roman" w:hAnsi="Times New Roman" w:cs="Times New Roman"/>
          <w:sz w:val="24"/>
          <w:szCs w:val="24"/>
        </w:rPr>
        <w:t xml:space="preserve">Правовое обеспечение землеустройства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учеб.-метод. пособие / В. В. </w:t>
      </w:r>
      <w:r>
        <w:rPr>
          <w:rFonts w:ascii="Times New Roman" w:hAnsi="Times New Roman" w:cs="Times New Roman"/>
          <w:sz w:val="24"/>
          <w:szCs w:val="24"/>
        </w:rPr>
        <w:t xml:space="preserve">Савченко ; М-во с.-х. хоз-ва и продовольствия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Гл. упр. образования, науки и кадровой политики, Белорус. гос. с.-х. акад.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БГСХА, 2021. – 100 с.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1Н//835526(039)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Салтыков, К. С. </w:t>
      </w:r>
      <w:r>
        <w:rPr>
          <w:rFonts w:ascii="Times New Roman" w:hAnsi="Times New Roman" w:cs="Times New Roman"/>
          <w:sz w:val="24"/>
          <w:szCs w:val="24"/>
        </w:rPr>
        <w:t>Методические подходы к формированию категор</w:t>
      </w:r>
      <w:r>
        <w:rPr>
          <w:rFonts w:ascii="Times New Roman" w:hAnsi="Times New Roman" w:cs="Times New Roman"/>
          <w:sz w:val="24"/>
          <w:szCs w:val="24"/>
        </w:rPr>
        <w:t xml:space="preserve">ий земель / К. С. Салтыков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ин-та М-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Беларусь. – 2022. – № 5. – С. 45–52.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3ОК7556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Салтыков, К. С. </w:t>
      </w:r>
      <w:r>
        <w:rPr>
          <w:rFonts w:ascii="Times New Roman" w:hAnsi="Times New Roman" w:cs="Times New Roman"/>
          <w:sz w:val="24"/>
          <w:szCs w:val="24"/>
        </w:rPr>
        <w:t xml:space="preserve">О модернизации земельно-информационной системы Республики Беларусь / К. С. Салтыков // Тр. БГТУ. Сер. 5, Экономика и упр. – 2021. – № 1. – С. 63–69.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3Н//3379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Саскевич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>
        <w:rPr>
          <w:rFonts w:ascii="Times New Roman" w:hAnsi="Times New Roman" w:cs="Times New Roman"/>
          <w:sz w:val="24"/>
          <w:szCs w:val="24"/>
        </w:rPr>
        <w:t>Правовое регулирование сельскохозяйственного землепользования физическ</w:t>
      </w:r>
      <w:r>
        <w:rPr>
          <w:rFonts w:ascii="Times New Roman" w:hAnsi="Times New Roman" w:cs="Times New Roman"/>
          <w:sz w:val="24"/>
          <w:szCs w:val="24"/>
        </w:rPr>
        <w:t xml:space="preserve">их лиц в Беларуси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Журн. Белорус. гос. ун-та. Право. – 2022. – № 3. – С. 87–93.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3ОК246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Субботина, Л. А. </w:t>
      </w:r>
      <w:r>
        <w:rPr>
          <w:rFonts w:ascii="Times New Roman" w:hAnsi="Times New Roman" w:cs="Times New Roman"/>
          <w:sz w:val="24"/>
          <w:szCs w:val="24"/>
        </w:rPr>
        <w:t>О некоторых проблемных вопросах приобретения юридическими лицами права собственности на земельные участки / Л. А. Субботи</w:t>
      </w:r>
      <w:r>
        <w:rPr>
          <w:rFonts w:ascii="Times New Roman" w:hAnsi="Times New Roman" w:cs="Times New Roman"/>
          <w:sz w:val="24"/>
          <w:szCs w:val="24"/>
        </w:rPr>
        <w:t xml:space="preserve">на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Принеманские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XI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., Гродно, 16 апр. 2021 г. / БИП – Ун-т права и соц.-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технологий,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фил. ;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Ю.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Гнездовский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[и др.]. – Гродно, 2021. – 2021. – Ч. 2. – С. 95–97.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>
        <w:rPr>
          <w:rFonts w:ascii="Times New Roman" w:hAnsi="Times New Roman" w:cs="Times New Roman"/>
          <w:sz w:val="24"/>
          <w:szCs w:val="24"/>
        </w:rPr>
        <w:t>1Н//821256(039)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Сухова, В. В. 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и развитие законодательства в сфере уголовно-правовой охраны земельных отношений / В. В. Сухова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ун-т, Сер.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2022. – Т. 12, № 1. – С. 45–52.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3ОК16320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>
        <w:rPr>
          <w:rFonts w:ascii="Times New Roman" w:hAnsi="Times New Roman" w:cs="Times New Roman"/>
          <w:sz w:val="24"/>
          <w:szCs w:val="24"/>
        </w:rPr>
        <w:t xml:space="preserve">Земельные участки как объект права собственности обоих супругов или одного из них /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Проблемы гражданского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ст.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И. Э. Мартыненко (гл. ред.) [и др.]. – Гродно, 2022.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7</w:t>
      </w:r>
      <w:r>
        <w:rPr>
          <w:rFonts w:ascii="Times New Roman" w:hAnsi="Times New Roman" w:cs="Times New Roman"/>
          <w:sz w:val="24"/>
          <w:szCs w:val="24"/>
        </w:rPr>
        <w:t xml:space="preserve">. – С. 211–219.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3Н//3772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Шаршун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>
        <w:rPr>
          <w:rFonts w:ascii="Times New Roman" w:hAnsi="Times New Roman" w:cs="Times New Roman"/>
          <w:sz w:val="24"/>
          <w:szCs w:val="24"/>
        </w:rPr>
        <w:t xml:space="preserve">Какие изменения ожидают организации в правовом регулировании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?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нормам новой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Гл. бухгалтер. – 2023. – № 48. – С. 12–15.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Шарш</w:t>
      </w:r>
      <w:r>
        <w:rPr>
          <w:rFonts w:ascii="Times New Roman" w:hAnsi="Times New Roman" w:cs="Times New Roman"/>
          <w:bCs/>
          <w:sz w:val="24"/>
          <w:szCs w:val="24"/>
        </w:rPr>
        <w:t>ун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>
        <w:rPr>
          <w:rFonts w:ascii="Times New Roman" w:hAnsi="Times New Roman" w:cs="Times New Roman"/>
          <w:sz w:val="24"/>
          <w:szCs w:val="24"/>
        </w:rPr>
        <w:t xml:space="preserve">Изучаем новации в правовом регулировании 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нормам новой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Гл. бухгалтер. – 2023. – № 1. – С. 27–31.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Шахрай, И. С. </w:t>
      </w:r>
      <w:r>
        <w:rPr>
          <w:rFonts w:ascii="Times New Roman" w:hAnsi="Times New Roman" w:cs="Times New Roman"/>
          <w:sz w:val="24"/>
          <w:szCs w:val="24"/>
        </w:rPr>
        <w:t>Публичный оборот земель: содержание и некоторые пробл</w:t>
      </w:r>
      <w:r>
        <w:rPr>
          <w:rFonts w:ascii="Times New Roman" w:hAnsi="Times New Roman" w:cs="Times New Roman"/>
          <w:sz w:val="24"/>
          <w:szCs w:val="24"/>
        </w:rPr>
        <w:t xml:space="preserve">емы правового регулирования / И. С. Шахрай // Юстиция Беларуси. – 2020. – № 6. – С. 56–61.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Шахрай, И. С. </w:t>
      </w:r>
      <w:r>
        <w:rPr>
          <w:rFonts w:ascii="Times New Roman" w:hAnsi="Times New Roman" w:cs="Times New Roman"/>
          <w:sz w:val="24"/>
          <w:szCs w:val="24"/>
        </w:rPr>
        <w:t>Разрешение земельных споров в административном порядке: проблемы определения сферы применения / И. С. Шахрай // Проблемы гражданско</w:t>
      </w:r>
      <w:r>
        <w:rPr>
          <w:rFonts w:ascii="Times New Roman" w:hAnsi="Times New Roman" w:cs="Times New Roman"/>
          <w:sz w:val="24"/>
          <w:szCs w:val="24"/>
        </w:rPr>
        <w:t xml:space="preserve">го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ст.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И. Э. Мартыненко (гл. ред.) [и др.]. – Гродно, 2020.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 – С. 350–357.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3Н//3772</w:t>
      </w:r>
    </w:p>
    <w:p w:rsidR="00A2527E" w:rsidRDefault="00A2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7E" w:rsidRDefault="00AA462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Ярош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r>
        <w:rPr>
          <w:rFonts w:ascii="Times New Roman" w:hAnsi="Times New Roman" w:cs="Times New Roman"/>
          <w:sz w:val="24"/>
          <w:szCs w:val="24"/>
        </w:rPr>
        <w:t xml:space="preserve">Учет расходов по участию в аукционе на право заключения договора аренды земельного </w:t>
      </w:r>
      <w:r>
        <w:rPr>
          <w:rFonts w:ascii="Times New Roman" w:hAnsi="Times New Roman" w:cs="Times New Roman"/>
          <w:sz w:val="24"/>
          <w:szCs w:val="24"/>
        </w:rPr>
        <w:t xml:space="preserve">участка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Налоговый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2021. – № 10. – С. 13–28. </w:t>
      </w:r>
    </w:p>
    <w:p w:rsidR="00A2527E" w:rsidRDefault="00AA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3ОК8736</w:t>
      </w:r>
    </w:p>
    <w:sectPr w:rsidR="00A2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27E"/>
    <w:rsid w:val="00A2527E"/>
    <w:rsid w:val="00AA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0C6FB-B8FC-4923-9969-94CF743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Solushko Anna L.</cp:lastModifiedBy>
  <cp:revision>16</cp:revision>
  <cp:lastPrinted>2023-04-12T09:16:00Z</cp:lastPrinted>
  <dcterms:created xsi:type="dcterms:W3CDTF">2023-04-06T09:39:00Z</dcterms:created>
  <dcterms:modified xsi:type="dcterms:W3CDTF">2023-04-18T08:58:00Z</dcterms:modified>
</cp:coreProperties>
</file>